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2.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9E690F" w14:textId="6FA07383" w:rsidR="00FB6051" w:rsidRPr="006C1BB4" w:rsidRDefault="00074414" w:rsidP="00FB6051">
      <w:pPr>
        <w:shd w:val="clear" w:color="auto" w:fill="FFFFFF"/>
        <w:spacing w:line="273" w:lineRule="atLeast"/>
        <w:jc w:val="both"/>
        <w:rPr>
          <w:rFonts w:eastAsia="Times New Roman" w:cstheme="minorHAnsi"/>
          <w:color w:val="2F2E2E"/>
          <w:kern w:val="0"/>
          <w:lang w:eastAsia="en-GB"/>
          <w14:ligatures w14:val="none"/>
        </w:rPr>
      </w:pPr>
      <w:r>
        <w:rPr>
          <w:rFonts w:eastAsia="Times New Roman" w:cstheme="minorHAnsi"/>
          <w:color w:val="2F2E2E"/>
          <w:kern w:val="0"/>
          <w:lang w:eastAsia="en-GB"/>
          <w14:ligatures w14:val="none"/>
        </w:rPr>
        <w:t>26 February 2026</w:t>
      </w:r>
    </w:p>
    <w:p w14:paraId="13AB3482" w14:textId="501BBAAF" w:rsidR="00FB6051" w:rsidRPr="006C1BB4" w:rsidRDefault="00FB6051" w:rsidP="00FB6051">
      <w:pPr>
        <w:shd w:val="clear" w:color="auto" w:fill="FFFFFF"/>
        <w:spacing w:line="273" w:lineRule="atLeast"/>
        <w:jc w:val="both"/>
        <w:rPr>
          <w:rFonts w:eastAsia="Times New Roman" w:cstheme="minorHAnsi"/>
          <w:color w:val="2F2E2E"/>
          <w:kern w:val="0"/>
          <w:lang w:eastAsia="en-GB"/>
          <w14:ligatures w14:val="none"/>
        </w:rPr>
      </w:pPr>
      <w:r w:rsidRPr="006C1BB4">
        <w:rPr>
          <w:rFonts w:eastAsia="Times New Roman" w:cstheme="minorHAnsi"/>
          <w:color w:val="2F2E2E"/>
          <w:kern w:val="0"/>
          <w:lang w:eastAsia="en-GB"/>
          <w14:ligatures w14:val="none"/>
        </w:rPr>
        <w:t>  </w:t>
      </w:r>
    </w:p>
    <w:p w14:paraId="2A0A1002" w14:textId="1166022E" w:rsidR="00FB6051" w:rsidRPr="006C1BB4" w:rsidRDefault="00473C70" w:rsidP="00FB6051">
      <w:pPr>
        <w:shd w:val="clear" w:color="auto" w:fill="FFFFFF"/>
        <w:spacing w:after="0" w:line="240" w:lineRule="auto"/>
        <w:jc w:val="center"/>
        <w:rPr>
          <w:rFonts w:eastAsia="Times New Roman" w:cstheme="minorHAnsi"/>
          <w:color w:val="2F2E2E"/>
          <w:kern w:val="0"/>
          <w:lang w:eastAsia="en-GB"/>
          <w14:ligatures w14:val="none"/>
        </w:rPr>
      </w:pPr>
      <w:r w:rsidRPr="00473C70">
        <w:rPr>
          <w:b/>
          <w:bCs/>
        </w:rPr>
        <w:t>Ecofin U.S. Renewables Infrastructure Trust plc</w:t>
      </w:r>
      <w:r w:rsidR="00FB6051" w:rsidRPr="006C1BB4">
        <w:rPr>
          <w:rFonts w:eastAsia="Times New Roman" w:cstheme="minorHAnsi"/>
          <w:b/>
          <w:bCs/>
          <w:color w:val="2F2E2E"/>
          <w:kern w:val="0"/>
          <w:lang w:eastAsia="en-GB"/>
          <w14:ligatures w14:val="none"/>
        </w:rPr>
        <w:t xml:space="preserve"> (the "Company")</w:t>
      </w:r>
    </w:p>
    <w:p w14:paraId="5F14D9B7" w14:textId="77777777" w:rsidR="00FB6051" w:rsidRPr="006C1BB4" w:rsidRDefault="00FB6051" w:rsidP="00FB6051">
      <w:pPr>
        <w:shd w:val="clear" w:color="auto" w:fill="FFFFFF"/>
        <w:spacing w:after="0" w:line="240" w:lineRule="auto"/>
        <w:jc w:val="center"/>
        <w:rPr>
          <w:rFonts w:eastAsia="Times New Roman" w:cstheme="minorHAnsi"/>
          <w:color w:val="2F2E2E"/>
          <w:kern w:val="0"/>
          <w:lang w:eastAsia="en-GB"/>
          <w14:ligatures w14:val="none"/>
        </w:rPr>
      </w:pPr>
      <w:r w:rsidRPr="006C1BB4">
        <w:rPr>
          <w:rFonts w:eastAsia="Times New Roman" w:cstheme="minorHAnsi"/>
          <w:b/>
          <w:bCs/>
          <w:color w:val="2F2E2E"/>
          <w:kern w:val="0"/>
          <w:lang w:eastAsia="en-GB"/>
          <w14:ligatures w14:val="none"/>
        </w:rPr>
        <w:t> </w:t>
      </w:r>
    </w:p>
    <w:p w14:paraId="3DF13C23" w14:textId="62BEE31D" w:rsidR="00FB6051" w:rsidRPr="006C1BB4" w:rsidRDefault="00FB6051" w:rsidP="00FB6051">
      <w:pPr>
        <w:shd w:val="clear" w:color="auto" w:fill="FFFFFF"/>
        <w:spacing w:after="0" w:line="240" w:lineRule="auto"/>
        <w:jc w:val="center"/>
        <w:rPr>
          <w:rFonts w:eastAsia="Times New Roman" w:cstheme="minorHAnsi"/>
          <w:color w:val="2F2E2E"/>
          <w:kern w:val="0"/>
          <w:lang w:eastAsia="en-GB"/>
          <w14:ligatures w14:val="none"/>
        </w:rPr>
      </w:pPr>
      <w:r w:rsidRPr="006C1BB4">
        <w:rPr>
          <w:rFonts w:eastAsia="Times New Roman" w:cstheme="minorHAnsi"/>
          <w:b/>
          <w:bCs/>
          <w:color w:val="2F2E2E"/>
          <w:kern w:val="0"/>
          <w:lang w:eastAsia="en-GB"/>
          <w14:ligatures w14:val="none"/>
        </w:rPr>
        <w:t>Proposed B Share Scheme and notice of General Meeting</w:t>
      </w:r>
    </w:p>
    <w:p w14:paraId="21F5B65F" w14:textId="4879E0A7" w:rsidR="00FB6051" w:rsidRPr="006C1BB4" w:rsidRDefault="00FB6051" w:rsidP="00FB6051">
      <w:pPr>
        <w:shd w:val="clear" w:color="auto" w:fill="FFFFFF"/>
        <w:spacing w:line="273" w:lineRule="atLeast"/>
        <w:jc w:val="both"/>
        <w:rPr>
          <w:rFonts w:eastAsia="Times New Roman" w:cstheme="minorHAnsi"/>
          <w:color w:val="2F2E2E"/>
          <w:kern w:val="0"/>
          <w:lang w:eastAsia="en-GB"/>
          <w14:ligatures w14:val="none"/>
        </w:rPr>
      </w:pPr>
      <w:r w:rsidRPr="006C1BB4">
        <w:rPr>
          <w:rFonts w:eastAsia="Times New Roman" w:cstheme="minorHAnsi"/>
          <w:color w:val="2F2E2E"/>
          <w:kern w:val="0"/>
          <w:lang w:eastAsia="en-GB"/>
          <w14:ligatures w14:val="none"/>
        </w:rPr>
        <w:t>  </w:t>
      </w:r>
    </w:p>
    <w:p w14:paraId="076A48DC" w14:textId="29AD2E76" w:rsidR="00FB6051" w:rsidRPr="006C1BB4" w:rsidRDefault="00473C70" w:rsidP="00FB6051">
      <w:pPr>
        <w:pStyle w:val="ac"/>
        <w:shd w:val="clear" w:color="auto" w:fill="FFFFFF"/>
        <w:spacing w:before="0" w:beforeAutospacing="0" w:after="160" w:afterAutospacing="0" w:line="273" w:lineRule="atLeast"/>
        <w:jc w:val="both"/>
        <w:rPr>
          <w:rFonts w:asciiTheme="minorHAnsi" w:hAnsiTheme="minorHAnsi" w:cstheme="minorHAnsi"/>
          <w:color w:val="2F2E2E"/>
          <w:sz w:val="22"/>
          <w:szCs w:val="22"/>
        </w:rPr>
      </w:pPr>
      <w:r w:rsidRPr="00473C70">
        <w:rPr>
          <w:rFonts w:asciiTheme="minorHAnsi" w:hAnsiTheme="minorHAnsi" w:cstheme="minorHAnsi"/>
          <w:color w:val="2F2E2E"/>
          <w:sz w:val="22"/>
          <w:szCs w:val="22"/>
        </w:rPr>
        <w:t xml:space="preserve">Ecofin U.S. Renewables Infrastructure Trust plc </w:t>
      </w:r>
      <w:r w:rsidR="00FB6051" w:rsidRPr="006C1BB4">
        <w:rPr>
          <w:rFonts w:asciiTheme="minorHAnsi" w:hAnsiTheme="minorHAnsi" w:cstheme="minorHAnsi"/>
          <w:color w:val="2F2E2E"/>
          <w:sz w:val="22"/>
          <w:szCs w:val="22"/>
        </w:rPr>
        <w:t xml:space="preserve">has today released a circular and notice of its general meeting (the </w:t>
      </w:r>
      <w:r w:rsidR="00FB6051" w:rsidRPr="006C1BB4">
        <w:rPr>
          <w:rFonts w:asciiTheme="minorHAnsi" w:hAnsiTheme="minorHAnsi" w:cstheme="minorHAnsi"/>
          <w:b/>
          <w:bCs/>
          <w:color w:val="2F2E2E"/>
          <w:sz w:val="22"/>
          <w:szCs w:val="22"/>
        </w:rPr>
        <w:t>"GM"</w:t>
      </w:r>
      <w:r w:rsidR="00FB6051" w:rsidRPr="006C1BB4">
        <w:rPr>
          <w:rFonts w:asciiTheme="minorHAnsi" w:hAnsiTheme="minorHAnsi" w:cstheme="minorHAnsi"/>
          <w:color w:val="2F2E2E"/>
          <w:sz w:val="22"/>
          <w:szCs w:val="22"/>
        </w:rPr>
        <w:t xml:space="preserve">) to be held at </w:t>
      </w:r>
      <w:r>
        <w:rPr>
          <w:rFonts w:asciiTheme="minorHAnsi" w:hAnsiTheme="minorHAnsi" w:cstheme="minorHAnsi"/>
          <w:color w:val="2F2E2E"/>
          <w:sz w:val="22"/>
          <w:szCs w:val="22"/>
        </w:rPr>
        <w:t>3</w:t>
      </w:r>
      <w:r w:rsidR="00FB6051" w:rsidRPr="006C1BB4">
        <w:rPr>
          <w:rFonts w:asciiTheme="minorHAnsi" w:hAnsiTheme="minorHAnsi" w:cstheme="minorHAnsi"/>
          <w:color w:val="2F2E2E"/>
          <w:sz w:val="22"/>
          <w:szCs w:val="22"/>
        </w:rPr>
        <w:t xml:space="preserve">.00 </w:t>
      </w:r>
      <w:r>
        <w:rPr>
          <w:rFonts w:asciiTheme="minorHAnsi" w:hAnsiTheme="minorHAnsi" w:cstheme="minorHAnsi"/>
          <w:color w:val="2F2E2E"/>
          <w:sz w:val="22"/>
          <w:szCs w:val="22"/>
        </w:rPr>
        <w:t>p</w:t>
      </w:r>
      <w:r w:rsidR="00FB6051" w:rsidRPr="006C1BB4">
        <w:rPr>
          <w:rFonts w:asciiTheme="minorHAnsi" w:hAnsiTheme="minorHAnsi" w:cstheme="minorHAnsi"/>
          <w:color w:val="2F2E2E"/>
          <w:sz w:val="22"/>
          <w:szCs w:val="22"/>
        </w:rPr>
        <w:t xml:space="preserve">.m. on </w:t>
      </w:r>
      <w:r>
        <w:rPr>
          <w:rFonts w:asciiTheme="minorHAnsi" w:hAnsiTheme="minorHAnsi" w:cstheme="minorHAnsi"/>
          <w:color w:val="2F2E2E"/>
          <w:sz w:val="22"/>
          <w:szCs w:val="22"/>
        </w:rPr>
        <w:t>7</w:t>
      </w:r>
      <w:r w:rsidR="00FB6051" w:rsidRPr="006C1BB4">
        <w:rPr>
          <w:rFonts w:asciiTheme="minorHAnsi" w:hAnsiTheme="minorHAnsi" w:cstheme="minorHAnsi"/>
          <w:color w:val="2F2E2E"/>
          <w:sz w:val="22"/>
          <w:szCs w:val="22"/>
        </w:rPr>
        <w:t xml:space="preserve"> </w:t>
      </w:r>
      <w:r>
        <w:rPr>
          <w:rFonts w:asciiTheme="minorHAnsi" w:hAnsiTheme="minorHAnsi" w:cstheme="minorHAnsi"/>
          <w:color w:val="2F2E2E"/>
          <w:sz w:val="22"/>
          <w:szCs w:val="22"/>
        </w:rPr>
        <w:t>April</w:t>
      </w:r>
      <w:r w:rsidR="00FB6051" w:rsidRPr="006C1BB4">
        <w:rPr>
          <w:rFonts w:asciiTheme="minorHAnsi" w:hAnsiTheme="minorHAnsi" w:cstheme="minorHAnsi"/>
          <w:color w:val="2F2E2E"/>
          <w:sz w:val="22"/>
          <w:szCs w:val="22"/>
        </w:rPr>
        <w:t xml:space="preserve"> 202</w:t>
      </w:r>
      <w:r>
        <w:rPr>
          <w:rFonts w:asciiTheme="minorHAnsi" w:hAnsiTheme="minorHAnsi" w:cstheme="minorHAnsi"/>
          <w:color w:val="2F2E2E"/>
          <w:sz w:val="22"/>
          <w:szCs w:val="22"/>
        </w:rPr>
        <w:t>6</w:t>
      </w:r>
      <w:r w:rsidR="00FB6051" w:rsidRPr="006C1BB4">
        <w:rPr>
          <w:rFonts w:asciiTheme="minorHAnsi" w:hAnsiTheme="minorHAnsi" w:cstheme="minorHAnsi"/>
          <w:color w:val="2F2E2E"/>
          <w:sz w:val="22"/>
          <w:szCs w:val="22"/>
        </w:rPr>
        <w:t xml:space="preserve"> at </w:t>
      </w:r>
      <w:r w:rsidRPr="00473C70">
        <w:rPr>
          <w:rFonts w:asciiTheme="minorHAnsi" w:hAnsiTheme="minorHAnsi" w:cstheme="minorHAnsi"/>
          <w:color w:val="2F2E2E"/>
          <w:sz w:val="22"/>
          <w:szCs w:val="22"/>
        </w:rPr>
        <w:t>3 Stonecutter Street, London EC4A 4AW</w:t>
      </w:r>
      <w:r w:rsidR="00FB6051" w:rsidRPr="006C1BB4">
        <w:rPr>
          <w:rFonts w:asciiTheme="minorHAnsi" w:hAnsiTheme="minorHAnsi" w:cstheme="minorHAnsi"/>
          <w:color w:val="2F2E2E"/>
          <w:sz w:val="22"/>
          <w:szCs w:val="22"/>
        </w:rPr>
        <w:t xml:space="preserve"> (the </w:t>
      </w:r>
      <w:r w:rsidR="00FB6051" w:rsidRPr="006C1BB4">
        <w:rPr>
          <w:rFonts w:asciiTheme="minorHAnsi" w:hAnsiTheme="minorHAnsi" w:cstheme="minorHAnsi"/>
          <w:b/>
          <w:bCs/>
          <w:color w:val="2F2E2E"/>
          <w:sz w:val="22"/>
          <w:szCs w:val="22"/>
        </w:rPr>
        <w:t>"GM Circular"</w:t>
      </w:r>
      <w:r w:rsidR="00FB6051" w:rsidRPr="006C1BB4">
        <w:rPr>
          <w:rFonts w:asciiTheme="minorHAnsi" w:hAnsiTheme="minorHAnsi" w:cstheme="minorHAnsi"/>
          <w:color w:val="2F2E2E"/>
          <w:sz w:val="22"/>
          <w:szCs w:val="22"/>
        </w:rPr>
        <w:t>).</w:t>
      </w:r>
      <w:r>
        <w:rPr>
          <w:rFonts w:asciiTheme="minorHAnsi" w:hAnsiTheme="minorHAnsi" w:cstheme="minorHAnsi"/>
          <w:color w:val="2F2E2E"/>
          <w:sz w:val="22"/>
          <w:szCs w:val="22"/>
        </w:rPr>
        <w:t xml:space="preserve"> </w:t>
      </w:r>
    </w:p>
    <w:p w14:paraId="5970A36E" w14:textId="30ACC3C6" w:rsidR="00FB6051" w:rsidRPr="00473C70" w:rsidRDefault="00473C70" w:rsidP="00473C70">
      <w:pPr>
        <w:pStyle w:val="ac"/>
        <w:shd w:val="clear" w:color="auto" w:fill="FFFFFF"/>
        <w:spacing w:before="0" w:beforeAutospacing="0" w:after="160" w:afterAutospacing="0" w:line="273" w:lineRule="atLeast"/>
        <w:jc w:val="both"/>
        <w:rPr>
          <w:rFonts w:asciiTheme="minorHAnsi" w:hAnsiTheme="minorHAnsi" w:cstheme="minorHAnsi"/>
          <w:color w:val="2F2E2E"/>
          <w:sz w:val="22"/>
          <w:szCs w:val="22"/>
        </w:rPr>
      </w:pPr>
      <w:r>
        <w:rPr>
          <w:rFonts w:asciiTheme="minorHAnsi" w:hAnsiTheme="minorHAnsi" w:cstheme="minorHAnsi"/>
          <w:color w:val="2F2E2E"/>
          <w:sz w:val="22"/>
          <w:szCs w:val="22"/>
        </w:rPr>
        <w:t>T</w:t>
      </w:r>
      <w:r w:rsidR="00FB6051" w:rsidRPr="006C1BB4">
        <w:rPr>
          <w:rFonts w:asciiTheme="minorHAnsi" w:hAnsiTheme="minorHAnsi" w:cstheme="minorHAnsi"/>
          <w:color w:val="2F2E2E"/>
          <w:sz w:val="22"/>
          <w:szCs w:val="22"/>
        </w:rPr>
        <w:t>he GM Circular contains details of</w:t>
      </w:r>
      <w:r>
        <w:rPr>
          <w:rFonts w:asciiTheme="minorHAnsi" w:hAnsiTheme="minorHAnsi" w:cstheme="minorHAnsi"/>
          <w:color w:val="2F2E2E"/>
          <w:sz w:val="22"/>
          <w:szCs w:val="22"/>
        </w:rPr>
        <w:t xml:space="preserve"> </w:t>
      </w:r>
      <w:r w:rsidR="00FB6051" w:rsidRPr="006C1BB4">
        <w:rPr>
          <w:rFonts w:asciiTheme="minorHAnsi" w:hAnsiTheme="minorHAnsi" w:cstheme="minorHAnsi"/>
          <w:color w:val="2F2E2E"/>
          <w:sz w:val="22"/>
          <w:szCs w:val="22"/>
        </w:rPr>
        <w:t xml:space="preserve">a proposed mechanism to return capital to shareholders through the issue and </w:t>
      </w:r>
      <w:r w:rsidR="006C1BB4" w:rsidRPr="006C1BB4">
        <w:rPr>
          <w:rFonts w:asciiTheme="minorHAnsi" w:hAnsiTheme="minorHAnsi" w:cstheme="minorHAnsi"/>
          <w:color w:val="2F2E2E"/>
          <w:sz w:val="22"/>
          <w:szCs w:val="22"/>
        </w:rPr>
        <w:t xml:space="preserve">immediate </w:t>
      </w:r>
      <w:r w:rsidR="00FB6051" w:rsidRPr="006C1BB4">
        <w:rPr>
          <w:rFonts w:asciiTheme="minorHAnsi" w:hAnsiTheme="minorHAnsi" w:cstheme="minorHAnsi"/>
          <w:color w:val="2F2E2E"/>
          <w:sz w:val="22"/>
          <w:szCs w:val="22"/>
        </w:rPr>
        <w:t xml:space="preserve">redemption of bonus shares (the </w:t>
      </w:r>
      <w:r w:rsidR="006C1BB4" w:rsidRPr="006C1BB4">
        <w:rPr>
          <w:rFonts w:asciiTheme="minorHAnsi" w:hAnsiTheme="minorHAnsi" w:cstheme="minorHAnsi"/>
          <w:color w:val="2F2E2E"/>
          <w:sz w:val="22"/>
          <w:szCs w:val="22"/>
        </w:rPr>
        <w:t>"</w:t>
      </w:r>
      <w:r w:rsidR="00FB6051" w:rsidRPr="006C1BB4">
        <w:rPr>
          <w:rFonts w:asciiTheme="minorHAnsi" w:hAnsiTheme="minorHAnsi" w:cstheme="minorHAnsi"/>
          <w:b/>
          <w:bCs/>
          <w:color w:val="2F2E2E"/>
          <w:sz w:val="22"/>
          <w:szCs w:val="22"/>
        </w:rPr>
        <w:t>B Share Scheme</w:t>
      </w:r>
      <w:r w:rsidR="006C1BB4" w:rsidRPr="006C1BB4">
        <w:rPr>
          <w:rFonts w:asciiTheme="minorHAnsi" w:hAnsiTheme="minorHAnsi" w:cstheme="minorHAnsi"/>
          <w:color w:val="2F2E2E"/>
          <w:sz w:val="22"/>
          <w:szCs w:val="22"/>
        </w:rPr>
        <w:t>"</w:t>
      </w:r>
      <w:r w:rsidR="00FB6051" w:rsidRPr="006C1BB4">
        <w:rPr>
          <w:rFonts w:asciiTheme="minorHAnsi" w:hAnsiTheme="minorHAnsi" w:cstheme="minorHAnsi"/>
          <w:color w:val="2F2E2E"/>
          <w:sz w:val="22"/>
          <w:szCs w:val="22"/>
        </w:rPr>
        <w:t>)</w:t>
      </w:r>
      <w:r>
        <w:rPr>
          <w:rFonts w:asciiTheme="minorHAnsi" w:hAnsiTheme="minorHAnsi" w:cstheme="minorHAnsi"/>
          <w:color w:val="2F2E2E"/>
          <w:sz w:val="22"/>
          <w:szCs w:val="22"/>
        </w:rPr>
        <w:t>.</w:t>
      </w:r>
    </w:p>
    <w:p w14:paraId="5B5CED47" w14:textId="647EA9A5" w:rsidR="00BA1F4C" w:rsidRPr="006C1BB4" w:rsidRDefault="00BA1F4C" w:rsidP="00FB6051">
      <w:pPr>
        <w:pStyle w:val="ac"/>
        <w:shd w:val="clear" w:color="auto" w:fill="FFFFFF"/>
        <w:spacing w:before="0" w:beforeAutospacing="0" w:after="160" w:afterAutospacing="0" w:line="273" w:lineRule="atLeast"/>
        <w:jc w:val="both"/>
        <w:rPr>
          <w:rFonts w:asciiTheme="minorHAnsi" w:hAnsiTheme="minorHAnsi" w:cstheme="minorHAnsi"/>
          <w:color w:val="2F2E2E"/>
          <w:sz w:val="22"/>
          <w:szCs w:val="22"/>
        </w:rPr>
      </w:pPr>
      <w:r w:rsidRPr="006C1BB4">
        <w:rPr>
          <w:rFonts w:asciiTheme="minorHAnsi" w:hAnsiTheme="minorHAnsi" w:cstheme="minorHAnsi"/>
          <w:color w:val="2F2E2E"/>
          <w:sz w:val="22"/>
          <w:szCs w:val="22"/>
        </w:rPr>
        <w:t>Full details of the proposed B Share Scheme, which is conditional on the passing of the relevant resolutions at the GM, are contained in the GM Circular. A summary of the proposal is set out below.</w:t>
      </w:r>
    </w:p>
    <w:p w14:paraId="49A4D4DC" w14:textId="074774EA" w:rsidR="00FB6051" w:rsidRPr="006C1BB4" w:rsidRDefault="00FB6051" w:rsidP="00FB6051">
      <w:pPr>
        <w:pStyle w:val="ac"/>
        <w:shd w:val="clear" w:color="auto" w:fill="FFFFFF"/>
        <w:spacing w:before="0" w:beforeAutospacing="0" w:after="160" w:afterAutospacing="0" w:line="273" w:lineRule="atLeast"/>
        <w:jc w:val="both"/>
        <w:rPr>
          <w:rFonts w:asciiTheme="minorHAnsi" w:hAnsiTheme="minorHAnsi" w:cstheme="minorHAnsi"/>
          <w:i/>
          <w:iCs/>
          <w:color w:val="2F2E2E"/>
          <w:sz w:val="22"/>
          <w:szCs w:val="22"/>
        </w:rPr>
      </w:pPr>
      <w:r w:rsidRPr="006C1BB4">
        <w:rPr>
          <w:rFonts w:asciiTheme="minorHAnsi" w:hAnsiTheme="minorHAnsi" w:cstheme="minorHAnsi"/>
          <w:i/>
          <w:iCs/>
          <w:color w:val="2F2E2E"/>
          <w:sz w:val="22"/>
          <w:szCs w:val="22"/>
        </w:rPr>
        <w:t>B Share Scheme</w:t>
      </w:r>
    </w:p>
    <w:p w14:paraId="26A26109" w14:textId="4A70C4A5" w:rsidR="00914E97" w:rsidRPr="006C1BB4" w:rsidRDefault="00306DB6" w:rsidP="00914E97">
      <w:pPr>
        <w:pStyle w:val="TSBodyText"/>
        <w:rPr>
          <w:rFonts w:cstheme="minorHAnsi"/>
          <w:sz w:val="22"/>
        </w:rPr>
      </w:pPr>
      <w:r w:rsidRPr="00306DB6">
        <w:rPr>
          <w:rFonts w:cstheme="minorHAnsi"/>
          <w:sz w:val="22"/>
        </w:rPr>
        <w:t>As realisations of the Company's assets occur, the Board believes it would be prudent to have a method for returning available capital amounts to Shareholders to the extent possible.</w:t>
      </w:r>
    </w:p>
    <w:p w14:paraId="3E714FE4" w14:textId="59694ABD" w:rsidR="00914E97" w:rsidRPr="006C1BB4" w:rsidRDefault="00306DB6" w:rsidP="00914E97">
      <w:pPr>
        <w:pStyle w:val="TSBodyText"/>
        <w:rPr>
          <w:rFonts w:cstheme="minorHAnsi"/>
          <w:sz w:val="22"/>
        </w:rPr>
      </w:pPr>
      <w:r w:rsidRPr="00306DB6">
        <w:rPr>
          <w:rFonts w:cstheme="minorHAnsi"/>
          <w:sz w:val="22"/>
        </w:rPr>
        <w:t>After due consideration, the Board believes that one of the fairest and most efﬁcient ways of returning cash to Shareholders is by adopting a B Share Scheme whereby the Company will be able to issue redeemable B Shares to Shareholders and to redeem them on each Redemption Date without further action being required by Shareholders</w:t>
      </w:r>
      <w:r w:rsidR="00D36952" w:rsidRPr="006C1BB4">
        <w:rPr>
          <w:rFonts w:cstheme="minorHAnsi"/>
          <w:sz w:val="22"/>
        </w:rPr>
        <w:t xml:space="preserve"> (</w:t>
      </w:r>
      <w:r w:rsidR="006C1BB4" w:rsidRPr="006C1BB4">
        <w:rPr>
          <w:rFonts w:cstheme="minorHAnsi"/>
          <w:sz w:val="22"/>
        </w:rPr>
        <w:t>"</w:t>
      </w:r>
      <w:r w:rsidR="00D36952" w:rsidRPr="006C1BB4">
        <w:rPr>
          <w:rFonts w:cstheme="minorHAnsi"/>
          <w:b/>
          <w:bCs/>
          <w:sz w:val="22"/>
        </w:rPr>
        <w:t>B Share Returns of Capital</w:t>
      </w:r>
      <w:r w:rsidR="006C1BB4" w:rsidRPr="006C1BB4">
        <w:rPr>
          <w:rFonts w:cstheme="minorHAnsi"/>
          <w:sz w:val="22"/>
        </w:rPr>
        <w:t>"</w:t>
      </w:r>
      <w:r w:rsidR="00D36952" w:rsidRPr="006C1BB4">
        <w:rPr>
          <w:rFonts w:cstheme="minorHAnsi"/>
          <w:sz w:val="22"/>
        </w:rPr>
        <w:t>)</w:t>
      </w:r>
      <w:r w:rsidR="00914E97" w:rsidRPr="006C1BB4">
        <w:rPr>
          <w:rFonts w:cstheme="minorHAnsi"/>
          <w:sz w:val="22"/>
        </w:rPr>
        <w:t>.</w:t>
      </w:r>
    </w:p>
    <w:p w14:paraId="1C12AB75" w14:textId="00FD2419" w:rsidR="00914E97" w:rsidRPr="006C1BB4" w:rsidRDefault="00306DB6" w:rsidP="00914E97">
      <w:pPr>
        <w:pStyle w:val="TSBodyText"/>
        <w:rPr>
          <w:rFonts w:cstheme="minorHAnsi"/>
          <w:sz w:val="22"/>
        </w:rPr>
      </w:pPr>
      <w:r w:rsidRPr="00306DB6">
        <w:rPr>
          <w:rFonts w:cstheme="minorHAnsi"/>
          <w:sz w:val="22"/>
        </w:rPr>
        <w:t>Subject to the passing of the Resolutions, the quantum of B Share Returns of Capital to Shareholders will be capped at half the amount of the Company's distributable profit. At the date of this document, that is approximately $2</w:t>
      </w:r>
      <w:r w:rsidR="00B44872">
        <w:rPr>
          <w:rFonts w:cstheme="minorHAnsi"/>
          <w:sz w:val="22"/>
        </w:rPr>
        <w:t>0</w:t>
      </w:r>
      <w:r w:rsidRPr="00306DB6">
        <w:rPr>
          <w:rFonts w:cstheme="minorHAnsi"/>
          <w:sz w:val="22"/>
        </w:rPr>
        <w:t xml:space="preserve"> million. The timing of B Share Returns of Capital are at the discretion of the Board, which will announce details of each B Share Return of Capital, including the relevant Record Date, Redemption Price and Redemption Date, through an RIS Announcement. </w:t>
      </w:r>
    </w:p>
    <w:p w14:paraId="410CBCE2" w14:textId="56F590ED" w:rsidR="00FB6051" w:rsidRPr="006C1BB4" w:rsidRDefault="00914E97" w:rsidP="00914E97">
      <w:pPr>
        <w:pStyle w:val="TSBodyText"/>
        <w:rPr>
          <w:rFonts w:cstheme="minorHAnsi"/>
          <w:sz w:val="22"/>
        </w:rPr>
      </w:pPr>
      <w:r w:rsidRPr="006C1BB4">
        <w:rPr>
          <w:rFonts w:cstheme="minorHAnsi"/>
          <w:sz w:val="22"/>
        </w:rPr>
        <w:t xml:space="preserve">The adoption of a B Share Scheme will not limit the ability of the Company to return cash to Shareholders by using other mechanisms and, if the B Share Scheme is adopted, the Board will continue to review its efficiency over time. </w:t>
      </w:r>
    </w:p>
    <w:p w14:paraId="1379C2B1" w14:textId="5E787D2F" w:rsidR="00FB6051" w:rsidRPr="006C1BB4" w:rsidRDefault="00FB6051" w:rsidP="00FB6051">
      <w:pPr>
        <w:pStyle w:val="ac"/>
        <w:shd w:val="clear" w:color="auto" w:fill="FFFFFF"/>
        <w:spacing w:before="0" w:beforeAutospacing="0" w:after="160" w:afterAutospacing="0" w:line="273" w:lineRule="atLeast"/>
        <w:jc w:val="both"/>
        <w:rPr>
          <w:rFonts w:asciiTheme="minorHAnsi" w:hAnsiTheme="minorHAnsi" w:cstheme="minorHAnsi"/>
          <w:color w:val="2F2E2E"/>
          <w:sz w:val="22"/>
          <w:szCs w:val="22"/>
        </w:rPr>
      </w:pPr>
      <w:r w:rsidRPr="006C1BB4">
        <w:rPr>
          <w:rFonts w:asciiTheme="minorHAnsi" w:hAnsiTheme="minorHAnsi" w:cstheme="minorHAnsi"/>
          <w:color w:val="2F2E2E"/>
          <w:sz w:val="22"/>
          <w:szCs w:val="22"/>
        </w:rPr>
        <w:t>An electronic copy of the circular can be viewed at </w:t>
      </w:r>
      <w:hyperlink r:id="rId8" w:anchor="investors" w:history="1">
        <w:r w:rsidR="00306DB6" w:rsidRPr="00807264">
          <w:rPr>
            <w:rStyle w:val="Hyperlink"/>
            <w:rFonts w:asciiTheme="minorHAnsi" w:hAnsiTheme="minorHAnsi" w:cstheme="minorHAnsi"/>
            <w:sz w:val="22"/>
            <w:szCs w:val="22"/>
          </w:rPr>
          <w:t>https://rnewfund.com/funds/ecofin-us-renewables-infrastructure-trust-plc/#investors</w:t>
        </w:r>
      </w:hyperlink>
      <w:r w:rsidRPr="006C1BB4">
        <w:rPr>
          <w:rFonts w:asciiTheme="minorHAnsi" w:hAnsiTheme="minorHAnsi" w:cstheme="minorHAnsi"/>
          <w:color w:val="2F2E2E"/>
          <w:sz w:val="22"/>
          <w:szCs w:val="22"/>
        </w:rPr>
        <w:t>, and will shortly be submitted to the National Storage Mechanism.</w:t>
      </w:r>
    </w:p>
    <w:p w14:paraId="00414AA5" w14:textId="695F6E4C" w:rsidR="00BA1F4C" w:rsidRDefault="00BA1F4C" w:rsidP="00BA1F4C">
      <w:pPr>
        <w:pStyle w:val="da"/>
        <w:shd w:val="clear" w:color="auto" w:fill="FFFFFF"/>
        <w:spacing w:before="0" w:beforeAutospacing="0" w:after="200" w:afterAutospacing="0" w:line="253" w:lineRule="atLeast"/>
        <w:jc w:val="both"/>
        <w:rPr>
          <w:rStyle w:val="cr"/>
          <w:rFonts w:asciiTheme="minorHAnsi" w:hAnsiTheme="minorHAnsi" w:cstheme="minorHAnsi"/>
          <w:color w:val="000000"/>
          <w:sz w:val="22"/>
          <w:szCs w:val="22"/>
        </w:rPr>
      </w:pPr>
      <w:r w:rsidRPr="006C1BB4">
        <w:rPr>
          <w:rStyle w:val="cr"/>
          <w:rFonts w:asciiTheme="minorHAnsi" w:hAnsiTheme="minorHAnsi" w:cstheme="minorHAnsi"/>
          <w:color w:val="000000"/>
          <w:sz w:val="22"/>
          <w:szCs w:val="22"/>
        </w:rPr>
        <w:t>Any capitalised terms not defined in this announcement shall have the same meaning as in the GM Circular.</w:t>
      </w:r>
    </w:p>
    <w:p w14:paraId="68EC3830" w14:textId="77777777" w:rsidR="00581DF2" w:rsidRPr="006C55E8" w:rsidRDefault="00581DF2" w:rsidP="00581DF2">
      <w:pPr>
        <w:pStyle w:val="TSBodyText"/>
        <w:rPr>
          <w:rFonts w:cstheme="minorHAnsi"/>
          <w:b/>
          <w:bCs/>
        </w:rPr>
      </w:pPr>
      <w:r w:rsidRPr="006C55E8">
        <w:rPr>
          <w:rFonts w:cstheme="minorHAnsi"/>
          <w:b/>
          <w:bCs/>
        </w:rPr>
        <w:t>For further information, please contact:</w:t>
      </w:r>
    </w:p>
    <w:p w14:paraId="493471BD" w14:textId="0B10854A" w:rsidR="00581DF2" w:rsidRPr="006C55E8" w:rsidRDefault="00581DF2" w:rsidP="00581DF2">
      <w:pPr>
        <w:pStyle w:val="lh"/>
        <w:rPr>
          <w:rFonts w:asciiTheme="minorHAnsi" w:hAnsiTheme="minorHAnsi" w:cstheme="minorHAnsi"/>
          <w:b/>
          <w:bCs/>
          <w:color w:val="2F2E2E"/>
        </w:rPr>
      </w:pPr>
      <w:r w:rsidRPr="004A4F4E">
        <w:rPr>
          <w:rFonts w:asciiTheme="minorHAnsi" w:hAnsiTheme="minorHAnsi" w:cstheme="minorHAnsi"/>
          <w:b/>
          <w:bCs/>
          <w:color w:val="2F2E2E"/>
        </w:rPr>
        <w:t>Ecofin U.S. Renewables Infrastructure Trust PLC</w:t>
      </w:r>
      <w:r w:rsidRPr="006C55E8">
        <w:rPr>
          <w:rFonts w:asciiTheme="minorHAnsi" w:hAnsiTheme="minorHAnsi" w:cstheme="minorHAnsi"/>
          <w:b/>
          <w:bCs/>
          <w:color w:val="2F2E2E"/>
        </w:rPr>
        <w:t xml:space="preserve"> </w:t>
      </w:r>
      <w:r w:rsidRPr="006C55E8">
        <w:rPr>
          <w:rFonts w:asciiTheme="minorHAnsi" w:hAnsiTheme="minorHAnsi" w:cstheme="minorHAnsi"/>
          <w:b/>
          <w:bCs/>
          <w:color w:val="2F2E2E"/>
        </w:rPr>
        <w:tab/>
      </w:r>
      <w:r w:rsidRPr="006C55E8">
        <w:rPr>
          <w:rFonts w:asciiTheme="minorHAnsi" w:hAnsiTheme="minorHAnsi" w:cstheme="minorHAnsi"/>
          <w:b/>
          <w:bCs/>
          <w:color w:val="2F2E2E"/>
        </w:rPr>
        <w:tab/>
      </w:r>
      <w:r w:rsidRPr="006C55E8">
        <w:rPr>
          <w:rFonts w:asciiTheme="minorHAnsi" w:hAnsiTheme="minorHAnsi" w:cstheme="minorHAnsi"/>
          <w:b/>
          <w:bCs/>
          <w:color w:val="2F2E2E"/>
        </w:rPr>
        <w:tab/>
      </w:r>
      <w:r w:rsidRPr="006C55E8">
        <w:rPr>
          <w:rFonts w:asciiTheme="minorHAnsi" w:hAnsiTheme="minorHAnsi" w:cstheme="minorHAnsi"/>
          <w:color w:val="2F2E2E"/>
        </w:rPr>
        <w:t>via the Company Secretary</w:t>
      </w:r>
    </w:p>
    <w:p w14:paraId="7BFC3380" w14:textId="77777777" w:rsidR="00581DF2" w:rsidRPr="004A4F4E" w:rsidRDefault="00581DF2" w:rsidP="00581DF2">
      <w:pPr>
        <w:pStyle w:val="lh"/>
        <w:rPr>
          <w:rFonts w:asciiTheme="minorHAnsi" w:hAnsiTheme="minorHAnsi" w:cstheme="minorHAnsi"/>
          <w:color w:val="2F2E2E"/>
        </w:rPr>
      </w:pPr>
      <w:r w:rsidRPr="004A4F4E">
        <w:rPr>
          <w:rFonts w:asciiTheme="minorHAnsi" w:hAnsiTheme="minorHAnsi" w:cstheme="minorHAnsi"/>
          <w:color w:val="2F2E2E"/>
        </w:rPr>
        <w:t>Brett Miller</w:t>
      </w:r>
    </w:p>
    <w:p w14:paraId="55D01B45" w14:textId="4AC9D066" w:rsidR="00581DF2" w:rsidRPr="006C55E8" w:rsidRDefault="00581DF2" w:rsidP="00581DF2">
      <w:pPr>
        <w:pStyle w:val="lh"/>
        <w:jc w:val="both"/>
        <w:rPr>
          <w:rFonts w:asciiTheme="minorHAnsi" w:hAnsiTheme="minorHAnsi" w:cstheme="minorHAnsi"/>
          <w:b/>
          <w:bCs/>
          <w:color w:val="2F2E2E"/>
        </w:rPr>
      </w:pPr>
      <w:r w:rsidRPr="006C55E8">
        <w:rPr>
          <w:rFonts w:asciiTheme="minorHAnsi" w:hAnsiTheme="minorHAnsi" w:cstheme="minorHAnsi"/>
          <w:b/>
          <w:bCs/>
          <w:color w:val="2F2E2E"/>
        </w:rPr>
        <w:t xml:space="preserve">Apex Listed Companies Services (UK) Limited (Company Secretary)             </w:t>
      </w:r>
      <w:r w:rsidRPr="006C55E8">
        <w:rPr>
          <w:rFonts w:asciiTheme="minorHAnsi" w:hAnsiTheme="minorHAnsi" w:cstheme="minorHAnsi"/>
          <w:b/>
          <w:bCs/>
          <w:color w:val="2F2E2E"/>
        </w:rPr>
        <w:tab/>
      </w:r>
      <w:r w:rsidRPr="006C55E8">
        <w:rPr>
          <w:rFonts w:asciiTheme="minorHAnsi" w:hAnsiTheme="minorHAnsi" w:cstheme="minorHAnsi"/>
          <w:color w:val="2F2E2E"/>
        </w:rPr>
        <w:t>+44 20 4582 6470</w:t>
      </w:r>
    </w:p>
    <w:p w14:paraId="04A8A772" w14:textId="77777777" w:rsidR="00581DF2" w:rsidRDefault="00581DF2" w:rsidP="00FB6051">
      <w:pPr>
        <w:shd w:val="clear" w:color="auto" w:fill="FFFFFF"/>
        <w:spacing w:line="273" w:lineRule="atLeast"/>
        <w:jc w:val="both"/>
        <w:rPr>
          <w:rFonts w:eastAsia="Times New Roman" w:cstheme="minorHAnsi"/>
          <w:color w:val="2F2E2E"/>
          <w:kern w:val="0"/>
          <w:lang w:eastAsia="en-GB"/>
          <w14:ligatures w14:val="none"/>
        </w:rPr>
      </w:pPr>
    </w:p>
    <w:p w14:paraId="77EE7DF2" w14:textId="091BA57F" w:rsidR="00FB6051" w:rsidRPr="006C1BB4" w:rsidRDefault="00FB6051" w:rsidP="00FB6051">
      <w:pPr>
        <w:shd w:val="clear" w:color="auto" w:fill="FFFFFF"/>
        <w:spacing w:line="273" w:lineRule="atLeast"/>
        <w:jc w:val="both"/>
        <w:rPr>
          <w:rFonts w:eastAsia="Times New Roman" w:cstheme="minorHAnsi"/>
          <w:color w:val="2F2E2E"/>
          <w:kern w:val="0"/>
          <w:lang w:eastAsia="en-GB"/>
          <w14:ligatures w14:val="none"/>
        </w:rPr>
      </w:pPr>
      <w:r w:rsidRPr="006C1BB4">
        <w:rPr>
          <w:rFonts w:eastAsia="Times New Roman" w:cstheme="minorHAnsi"/>
          <w:color w:val="2F2E2E"/>
          <w:kern w:val="0"/>
          <w:lang w:eastAsia="en-GB"/>
          <w14:ligatures w14:val="none"/>
        </w:rPr>
        <w:lastRenderedPageBreak/>
        <w:t xml:space="preserve">LEI: </w:t>
      </w:r>
      <w:r w:rsidR="00581DF2" w:rsidRPr="00581DF2">
        <w:rPr>
          <w:rFonts w:eastAsia="Times New Roman" w:cstheme="minorHAnsi"/>
          <w:color w:val="2F2E2E"/>
          <w:kern w:val="0"/>
          <w:lang w:eastAsia="en-GB"/>
          <w14:ligatures w14:val="none"/>
        </w:rPr>
        <w:t>2138004JUQUL9VKQWD21</w:t>
      </w:r>
    </w:p>
    <w:p w14:paraId="4C4781AE" w14:textId="52BD1D4B" w:rsidR="00FB6051" w:rsidRPr="006C1BB4" w:rsidRDefault="00FB6051" w:rsidP="00FB6051">
      <w:pPr>
        <w:shd w:val="clear" w:color="auto" w:fill="FFFFFF"/>
        <w:spacing w:line="273" w:lineRule="atLeast"/>
        <w:jc w:val="both"/>
        <w:rPr>
          <w:rFonts w:eastAsia="Times New Roman" w:cstheme="minorHAnsi"/>
          <w:color w:val="2F2E2E"/>
          <w:kern w:val="0"/>
          <w:lang w:eastAsia="en-GB"/>
          <w14:ligatures w14:val="none"/>
        </w:rPr>
      </w:pPr>
      <w:r w:rsidRPr="006C1BB4">
        <w:rPr>
          <w:rFonts w:eastAsia="Times New Roman" w:cstheme="minorHAnsi"/>
          <w:color w:val="2F2E2E"/>
          <w:kern w:val="0"/>
          <w:lang w:eastAsia="en-GB"/>
          <w14:ligatures w14:val="none"/>
        </w:rPr>
        <w:t>A copy of this announcement will be available on the Company's website at </w:t>
      </w:r>
      <w:hyperlink r:id="rId9" w:history="1">
        <w:r w:rsidR="00581DF2" w:rsidRPr="00807264">
          <w:rPr>
            <w:rStyle w:val="Hyperlink"/>
          </w:rPr>
          <w:t>https://rnewfund.com/</w:t>
        </w:r>
      </w:hyperlink>
      <w:r w:rsidRPr="006C1BB4">
        <w:rPr>
          <w:rFonts w:eastAsia="Times New Roman" w:cstheme="minorHAnsi"/>
          <w:color w:val="2F2E2E"/>
          <w:kern w:val="0"/>
          <w:lang w:eastAsia="en-GB"/>
          <w14:ligatures w14:val="none"/>
        </w:rPr>
        <w:t>. Neither the content of the Company's website, nor the content on any website accessible from hyperlinks on its website for any other website, is incorporated into, or forms part of, this announcement nor, unless previously published by means of a recognised information service, should any such content be relied upon in reaching a decision as to whether or not to acquire, continue to hold, or dispose of, securities in the Company.</w:t>
      </w:r>
    </w:p>
    <w:p w14:paraId="485729A5" w14:textId="77777777" w:rsidR="00FB6051" w:rsidRPr="006C1BB4" w:rsidRDefault="00FB6051">
      <w:pPr>
        <w:rPr>
          <w:rFonts w:cstheme="minorHAnsi"/>
        </w:rPr>
      </w:pPr>
    </w:p>
    <w:sectPr w:rsidR="00FB6051" w:rsidRPr="006C1BB4">
      <w:headerReference w:type="even" r:id="rId10"/>
      <w:headerReference w:type="default" r:id="rId11"/>
      <w:footerReference w:type="even" r:id="rId12"/>
      <w:footerReference w:type="default" r:id="rId13"/>
      <w:headerReference w:type="first" r:id="rId14"/>
      <w:footerReference w:type="firs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ECCA6E" w14:textId="77777777" w:rsidR="00B31A0B" w:rsidRDefault="00B31A0B" w:rsidP="00B31A0B">
      <w:pPr>
        <w:spacing w:after="0" w:line="240" w:lineRule="auto"/>
      </w:pPr>
      <w:r>
        <w:separator/>
      </w:r>
    </w:p>
  </w:endnote>
  <w:endnote w:type="continuationSeparator" w:id="0">
    <w:p w14:paraId="277574DE" w14:textId="77777777" w:rsidR="00B31A0B" w:rsidRDefault="00B31A0B" w:rsidP="00B31A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0517E9" w14:textId="77777777" w:rsidR="00B31A0B" w:rsidRDefault="00B31A0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C758F7" w14:textId="4A5AB0F4" w:rsidR="00B31A0B" w:rsidRPr="00473C70" w:rsidRDefault="00473C70" w:rsidP="00473C70">
    <w:pPr>
      <w:pStyle w:val="Footer"/>
    </w:pPr>
    <w:fldSimple w:instr=" DOCPROPERTY iManageFooter \* MERGEFORMAT ">
      <w:r w:rsidR="00E65399" w:rsidRPr="00E65399">
        <w:rPr>
          <w:sz w:val="12"/>
        </w:rPr>
        <w:t>44322330v3/SZZS/SZZS</w:t>
      </w:r>
    </w:fldSimple>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EFB287" w14:textId="77777777" w:rsidR="00B31A0B" w:rsidRDefault="00B31A0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05A84B" w14:textId="77777777" w:rsidR="00B31A0B" w:rsidRDefault="00B31A0B" w:rsidP="00B31A0B">
      <w:pPr>
        <w:spacing w:after="0" w:line="240" w:lineRule="auto"/>
      </w:pPr>
      <w:r>
        <w:separator/>
      </w:r>
    </w:p>
  </w:footnote>
  <w:footnote w:type="continuationSeparator" w:id="0">
    <w:p w14:paraId="498D1151" w14:textId="77777777" w:rsidR="00B31A0B" w:rsidRDefault="00B31A0B" w:rsidP="00B31A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3F3D75" w14:textId="77777777" w:rsidR="00B31A0B" w:rsidRDefault="00B31A0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E9FCF7" w14:textId="77777777" w:rsidR="00B31A0B" w:rsidRDefault="00B31A0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9BD577" w14:textId="77777777" w:rsidR="00B31A0B" w:rsidRDefault="00B31A0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206568"/>
    <w:multiLevelType w:val="hybridMultilevel"/>
    <w:tmpl w:val="E02EFE9C"/>
    <w:lvl w:ilvl="0" w:tplc="79AC2CA4">
      <w:start w:val="1"/>
      <w:numFmt w:val="bullet"/>
      <w:lvlText w:val="-"/>
      <w:lvlJc w:val="left"/>
      <w:pPr>
        <w:ind w:left="720" w:hanging="360"/>
      </w:pPr>
      <w:rPr>
        <w:rFonts w:ascii="Calibri" w:eastAsia="Calibr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3BE749DA"/>
    <w:multiLevelType w:val="hybridMultilevel"/>
    <w:tmpl w:val="2CB0C3DA"/>
    <w:lvl w:ilvl="0" w:tplc="31B66098">
      <w:start w:val="8"/>
      <w:numFmt w:val="bullet"/>
      <w:lvlText w:val="-"/>
      <w:lvlJc w:val="left"/>
      <w:pPr>
        <w:ind w:left="720" w:hanging="360"/>
      </w:pPr>
      <w:rPr>
        <w:rFonts w:ascii="Calibri" w:eastAsia="Times New Roman" w:hAnsi="Calibri" w:cs="Calibri" w:hint="default"/>
        <w:b w:val="0"/>
        <w:i w:val="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67470646">
    <w:abstractNumId w:val="1"/>
  </w:num>
  <w:num w:numId="2" w16cid:durableId="21261513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6051"/>
    <w:rsid w:val="00074414"/>
    <w:rsid w:val="00306DB6"/>
    <w:rsid w:val="00473C70"/>
    <w:rsid w:val="00566CD7"/>
    <w:rsid w:val="00581DF2"/>
    <w:rsid w:val="006C1BB4"/>
    <w:rsid w:val="0089477C"/>
    <w:rsid w:val="008B3EE2"/>
    <w:rsid w:val="008E34E8"/>
    <w:rsid w:val="00914E97"/>
    <w:rsid w:val="009277B1"/>
    <w:rsid w:val="00A52629"/>
    <w:rsid w:val="00AA0F7E"/>
    <w:rsid w:val="00B31A0B"/>
    <w:rsid w:val="00B44872"/>
    <w:rsid w:val="00B54405"/>
    <w:rsid w:val="00B969D4"/>
    <w:rsid w:val="00BA1F4C"/>
    <w:rsid w:val="00D36952"/>
    <w:rsid w:val="00DF6B98"/>
    <w:rsid w:val="00E5316E"/>
    <w:rsid w:val="00E65399"/>
    <w:rsid w:val="00EE7DD8"/>
    <w:rsid w:val="00FB605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156F04F"/>
  <w15:chartTrackingRefBased/>
  <w15:docId w15:val="{696F2AE3-C797-49D6-8A2D-0C08712684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
    <w:name w:val="a"/>
    <w:basedOn w:val="Normal"/>
    <w:rsid w:val="00FB6051"/>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customStyle="1" w:styleId="la">
    <w:name w:val="la"/>
    <w:basedOn w:val="Normal"/>
    <w:rsid w:val="00FB6051"/>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customStyle="1" w:styleId="lb">
    <w:name w:val="lb"/>
    <w:basedOn w:val="Normal"/>
    <w:rsid w:val="00FB6051"/>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kw">
    <w:name w:val="kw"/>
    <w:basedOn w:val="DefaultParagraphFont"/>
    <w:rsid w:val="00FB6051"/>
  </w:style>
  <w:style w:type="character" w:styleId="Hyperlink">
    <w:name w:val="Hyperlink"/>
    <w:basedOn w:val="DefaultParagraphFont"/>
    <w:uiPriority w:val="99"/>
    <w:unhideWhenUsed/>
    <w:rsid w:val="00FB6051"/>
    <w:rPr>
      <w:color w:val="0000FF"/>
      <w:u w:val="single"/>
    </w:rPr>
  </w:style>
  <w:style w:type="paragraph" w:customStyle="1" w:styleId="ac">
    <w:name w:val="ac"/>
    <w:basedOn w:val="Normal"/>
    <w:rsid w:val="00FB6051"/>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customStyle="1" w:styleId="TSBodyText">
    <w:name w:val="TS Body Text"/>
    <w:rsid w:val="00914E97"/>
    <w:pPr>
      <w:spacing w:after="220" w:line="240" w:lineRule="auto"/>
      <w:jc w:val="both"/>
    </w:pPr>
    <w:rPr>
      <w:kern w:val="0"/>
      <w:sz w:val="20"/>
      <w14:ligatures w14:val="none"/>
    </w:rPr>
  </w:style>
  <w:style w:type="table" w:styleId="TableGrid">
    <w:name w:val="Table Grid"/>
    <w:basedOn w:val="TableNormal"/>
    <w:uiPriority w:val="59"/>
    <w:rsid w:val="00914E97"/>
    <w:pPr>
      <w:spacing w:after="220" w:line="288" w:lineRule="auto"/>
      <w:jc w:val="both"/>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14E97"/>
    <w:pPr>
      <w:spacing w:after="220" w:line="240" w:lineRule="auto"/>
      <w:ind w:left="720"/>
      <w:contextualSpacing/>
      <w:jc w:val="both"/>
    </w:pPr>
    <w:rPr>
      <w:kern w:val="0"/>
      <w14:ligatures w14:val="none"/>
    </w:rPr>
  </w:style>
  <w:style w:type="paragraph" w:styleId="Header">
    <w:name w:val="header"/>
    <w:basedOn w:val="Normal"/>
    <w:link w:val="HeaderChar"/>
    <w:uiPriority w:val="99"/>
    <w:unhideWhenUsed/>
    <w:rsid w:val="00B31A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31A0B"/>
  </w:style>
  <w:style w:type="paragraph" w:styleId="Footer">
    <w:name w:val="footer"/>
    <w:basedOn w:val="Normal"/>
    <w:link w:val="FooterChar"/>
    <w:uiPriority w:val="99"/>
    <w:unhideWhenUsed/>
    <w:rsid w:val="00B31A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31A0B"/>
  </w:style>
  <w:style w:type="paragraph" w:customStyle="1" w:styleId="da">
    <w:name w:val="da"/>
    <w:basedOn w:val="Normal"/>
    <w:rsid w:val="00BA1F4C"/>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cr">
    <w:name w:val="cr"/>
    <w:basedOn w:val="DefaultParagraphFont"/>
    <w:rsid w:val="00BA1F4C"/>
  </w:style>
  <w:style w:type="character" w:styleId="PlaceholderText">
    <w:name w:val="Placeholder Text"/>
    <w:basedOn w:val="DefaultParagraphFont"/>
    <w:uiPriority w:val="99"/>
    <w:semiHidden/>
    <w:rsid w:val="006C1BB4"/>
    <w:rPr>
      <w:color w:val="666666"/>
    </w:rPr>
  </w:style>
  <w:style w:type="character" w:styleId="UnresolvedMention">
    <w:name w:val="Unresolved Mention"/>
    <w:basedOn w:val="DefaultParagraphFont"/>
    <w:uiPriority w:val="99"/>
    <w:semiHidden/>
    <w:unhideWhenUsed/>
    <w:rsid w:val="00306DB6"/>
    <w:rPr>
      <w:color w:val="605E5C"/>
      <w:shd w:val="clear" w:color="auto" w:fill="E1DFDD"/>
    </w:rPr>
  </w:style>
  <w:style w:type="paragraph" w:customStyle="1" w:styleId="lh">
    <w:name w:val="lh"/>
    <w:basedOn w:val="Normal"/>
    <w:rsid w:val="00581DF2"/>
    <w:pPr>
      <w:spacing w:before="100" w:beforeAutospacing="1" w:after="100" w:afterAutospacing="1" w:line="240" w:lineRule="auto"/>
    </w:pPr>
    <w:rPr>
      <w:rFonts w:ascii="Calibri" w:hAnsi="Calibri" w:cs="Calibri"/>
      <w:kern w:val="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9272646">
      <w:bodyDiv w:val="1"/>
      <w:marLeft w:val="0"/>
      <w:marRight w:val="0"/>
      <w:marTop w:val="0"/>
      <w:marBottom w:val="0"/>
      <w:divBdr>
        <w:top w:val="none" w:sz="0" w:space="0" w:color="auto"/>
        <w:left w:val="none" w:sz="0" w:space="0" w:color="auto"/>
        <w:bottom w:val="none" w:sz="0" w:space="0" w:color="auto"/>
        <w:right w:val="none" w:sz="0" w:space="0" w:color="auto"/>
      </w:divBdr>
      <w:divsChild>
        <w:div w:id="1873759185">
          <w:marLeft w:val="0"/>
          <w:marRight w:val="0"/>
          <w:marTop w:val="0"/>
          <w:marBottom w:val="0"/>
          <w:divBdr>
            <w:top w:val="none" w:sz="0" w:space="0" w:color="auto"/>
            <w:left w:val="none" w:sz="0" w:space="0" w:color="auto"/>
            <w:bottom w:val="none" w:sz="0" w:space="0" w:color="auto"/>
            <w:right w:val="none" w:sz="0" w:space="0" w:color="auto"/>
          </w:divBdr>
          <w:divsChild>
            <w:div w:id="1202012798">
              <w:marLeft w:val="1531"/>
              <w:marRight w:val="1531"/>
              <w:marTop w:val="851"/>
              <w:marBottom w:val="1418"/>
              <w:divBdr>
                <w:top w:val="none" w:sz="0" w:space="0" w:color="auto"/>
                <w:left w:val="none" w:sz="0" w:space="0" w:color="auto"/>
                <w:bottom w:val="none" w:sz="0" w:space="0" w:color="auto"/>
                <w:right w:val="none" w:sz="0" w:space="0" w:color="auto"/>
              </w:divBdr>
            </w:div>
          </w:divsChild>
        </w:div>
        <w:div w:id="563445440">
          <w:marLeft w:val="0"/>
          <w:marRight w:val="0"/>
          <w:marTop w:val="0"/>
          <w:marBottom w:val="0"/>
          <w:divBdr>
            <w:top w:val="none" w:sz="0" w:space="0" w:color="auto"/>
            <w:left w:val="none" w:sz="0" w:space="0" w:color="auto"/>
            <w:bottom w:val="none" w:sz="0" w:space="0" w:color="auto"/>
            <w:right w:val="none" w:sz="0" w:space="0" w:color="auto"/>
          </w:divBdr>
        </w:div>
        <w:div w:id="1230657603">
          <w:marLeft w:val="0"/>
          <w:marRight w:val="0"/>
          <w:marTop w:val="0"/>
          <w:marBottom w:val="0"/>
          <w:divBdr>
            <w:top w:val="none" w:sz="0" w:space="0" w:color="auto"/>
            <w:left w:val="none" w:sz="0" w:space="0" w:color="auto"/>
            <w:bottom w:val="none" w:sz="0" w:space="0" w:color="auto"/>
            <w:right w:val="none" w:sz="0" w:space="0" w:color="auto"/>
          </w:divBdr>
        </w:div>
      </w:divsChild>
    </w:div>
    <w:div w:id="1033574292">
      <w:bodyDiv w:val="1"/>
      <w:marLeft w:val="0"/>
      <w:marRight w:val="0"/>
      <w:marTop w:val="0"/>
      <w:marBottom w:val="0"/>
      <w:divBdr>
        <w:top w:val="none" w:sz="0" w:space="0" w:color="auto"/>
        <w:left w:val="none" w:sz="0" w:space="0" w:color="auto"/>
        <w:bottom w:val="none" w:sz="0" w:space="0" w:color="auto"/>
        <w:right w:val="none" w:sz="0" w:space="0" w:color="auto"/>
      </w:divBdr>
    </w:div>
    <w:div w:id="1775711891">
      <w:bodyDiv w:val="1"/>
      <w:marLeft w:val="0"/>
      <w:marRight w:val="0"/>
      <w:marTop w:val="0"/>
      <w:marBottom w:val="0"/>
      <w:divBdr>
        <w:top w:val="none" w:sz="0" w:space="0" w:color="auto"/>
        <w:left w:val="none" w:sz="0" w:space="0" w:color="auto"/>
        <w:bottom w:val="none" w:sz="0" w:space="0" w:color="auto"/>
        <w:right w:val="none" w:sz="0" w:space="0" w:color="auto"/>
      </w:divBdr>
    </w:div>
    <w:div w:id="1979723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hyperlink" Target="https://rnewfund.com/funds/ecofin-us-renewables-infrastructure-trust-plc/" TargetMode="External" Id="rId8" /><Relationship Type="http://schemas.openxmlformats.org/officeDocument/2006/relationships/footer" Target="footer2.xml" Id="rId13"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footer" Target="footer1.xml" Id="rId12" /><Relationship Type="http://schemas.openxmlformats.org/officeDocument/2006/relationships/theme" Target="theme/theme1.xml" Id="rId17" /><Relationship Type="http://schemas.openxmlformats.org/officeDocument/2006/relationships/numbering" Target="numbering.xml" Id="rId2" /><Relationship Type="http://schemas.openxmlformats.org/officeDocument/2006/relationships/fontTable" Target="fontTable.xml" Id="rId16"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header" Target="header2.xml" Id="rId11" /><Relationship Type="http://schemas.openxmlformats.org/officeDocument/2006/relationships/webSettings" Target="webSettings.xml" Id="rId5" /><Relationship Type="http://schemas.openxmlformats.org/officeDocument/2006/relationships/footer" Target="footer3.xml" Id="rId15" /><Relationship Type="http://schemas.openxmlformats.org/officeDocument/2006/relationships/header" Target="header1.xml" Id="rId10" /><Relationship Type="http://schemas.openxmlformats.org/officeDocument/2006/relationships/settings" Target="settings.xml" Id="rId4" /><Relationship Type="http://schemas.openxmlformats.org/officeDocument/2006/relationships/hyperlink" Target="https://rnewfund.com/" TargetMode="External" Id="rId9" /><Relationship Type="http://schemas.openxmlformats.org/officeDocument/2006/relationships/header" Target="header3.xml" Id="rId14" /><Relationship Type="http://schemas.openxmlformats.org/officeDocument/2006/relationships/customXml" Target="/customXML/item2.xml" Id="imanage.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2.xml.rels>&#65279;<?xml version="1.0" encoding="utf-8"?><Relationships xmlns="http://schemas.openxmlformats.org/package/2006/relationships"><Relationship Type="http://schemas.openxmlformats.org/officeDocument/2006/relationships/customXmlProps" Target="/customXML/itemProps2.xml" Id="iManageProps" /></Relationships>
</file>

<file path=customXML/item2.xml><?xml version="1.0" encoding="utf-8"?>
<properties xmlns="http://www.imanage.com/work/xmlschema">
  <documentid>LONDON!44322330.3</documentid>
  <senderid>SZZS</senderid>
  <senderemail>SIDDHANT.SACHDEVA@TRAVERSSMITH.COM</senderemail>
  <lastmodified>2026-02-25T18:27:00.0000000+00:00</lastmodified>
  <database>LONDON</database>
</properties>
</file>

<file path=customXML/itemProps2.xml><?xml version="1.0" encoding="utf-8"?>
<ds:datastoreItem xmlns:ds="http://schemas.openxmlformats.org/officeDocument/2006/customXml" ds:itemID="{84D0F247-2AF6-4A9F-8A8E-E990B39CD326}">
  <ds:schemaRefs>
    <ds:schemaRef ds:uri="http://schemas.openxmlformats.org/officeDocument/2006/bibliography"/>
  </ds:schemaRefs>
</ds:datastoreItem>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
</file>

<file path=customXml/itemProps1.xml><?xml version="1.0" encoding="utf-8"?>
<ds:datastoreItem xmlns:ds="http://schemas.openxmlformats.org/officeDocument/2006/customXml" ds:itemID="{C9DC6FDA-F138-4935-A748-568AB41040FB}">
  <ds:schemaRefs>
    <ds:schemaRef ds:uri="http://www.w3.org/2001/XMLSchema"/>
    <ds:schemaRef ds:uri="http://bighand.com/word/bighanddocumentcreation/"/>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485</Words>
  <Characters>2766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Mackenzie, Stuart</dc:creator>
  <cp:keywords/>
  <dc:description/>
  <cp:lastModifiedBy>Sachdeva, Sid</cp:lastModifiedBy>
  <cp:revision>10</cp:revision>
  <cp:lastPrinted>2024-04-02T13:07:00Z</cp:lastPrinted>
  <dcterms:created xsi:type="dcterms:W3CDTF">2026-02-25T18:22:00Z</dcterms:created>
  <dcterms:modified xsi:type="dcterms:W3CDTF">2026-02-25T18:27:00Z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ManageFooter">
    <vt:lpwstr>44322330v3/SZZS/SZZS</vt:lpwstr>
  </property>
</Properties>
</file>